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E940" w14:textId="02340E22" w:rsidR="00A337EE" w:rsidRPr="001606C6" w:rsidRDefault="007C5B44" w:rsidP="00A337EE">
      <w:pPr>
        <w:jc w:val="center"/>
        <w:outlineLvl w:val="0"/>
        <w:rPr>
          <w:rFonts w:asciiTheme="majorHAnsi" w:hAnsiTheme="majorHAnsi"/>
          <w:sz w:val="28"/>
          <w:szCs w:val="28"/>
        </w:rPr>
      </w:pPr>
      <w:r w:rsidRPr="001606C6">
        <w:rPr>
          <w:rFonts w:asciiTheme="majorHAnsi" w:hAnsiTheme="majorHAnsi"/>
          <w:sz w:val="28"/>
          <w:szCs w:val="28"/>
        </w:rPr>
        <w:t xml:space="preserve">STINSON BEACH VILLAGE ASSOCIATION </w:t>
      </w:r>
    </w:p>
    <w:p w14:paraId="445CF6DB" w14:textId="3EE57534" w:rsidR="00A337EE" w:rsidRPr="001606C6" w:rsidRDefault="007C5B44" w:rsidP="00A337EE">
      <w:pPr>
        <w:jc w:val="center"/>
        <w:outlineLvl w:val="0"/>
        <w:rPr>
          <w:rFonts w:asciiTheme="majorHAnsi" w:hAnsiTheme="majorHAnsi"/>
          <w:color w:val="FF0000"/>
          <w:sz w:val="28"/>
          <w:szCs w:val="28"/>
        </w:rPr>
      </w:pPr>
      <w:r w:rsidRPr="001606C6">
        <w:rPr>
          <w:rFonts w:asciiTheme="majorHAnsi" w:hAnsiTheme="majorHAnsi"/>
          <w:color w:val="FF0000"/>
          <w:sz w:val="28"/>
          <w:szCs w:val="28"/>
        </w:rPr>
        <w:t>AGENDA</w:t>
      </w:r>
      <w:r w:rsidR="00A337EE" w:rsidRPr="001606C6">
        <w:rPr>
          <w:rFonts w:asciiTheme="majorHAnsi" w:hAnsiTheme="majorHAnsi"/>
          <w:sz w:val="28"/>
          <w:szCs w:val="28"/>
        </w:rPr>
        <w:t xml:space="preserve"> </w:t>
      </w:r>
    </w:p>
    <w:p w14:paraId="19C78A34" w14:textId="77777777" w:rsidR="00A337EE" w:rsidRPr="001606C6" w:rsidRDefault="00A337EE" w:rsidP="00A337EE">
      <w:pPr>
        <w:jc w:val="center"/>
        <w:outlineLvl w:val="0"/>
        <w:rPr>
          <w:rFonts w:asciiTheme="majorHAnsi" w:hAnsiTheme="majorHAnsi"/>
          <w:color w:val="FF0000"/>
          <w:sz w:val="28"/>
          <w:szCs w:val="28"/>
        </w:rPr>
      </w:pPr>
    </w:p>
    <w:p w14:paraId="106F6504" w14:textId="70F5DE05" w:rsidR="00A337EE" w:rsidRPr="001606C6" w:rsidRDefault="00B57109" w:rsidP="00A337EE">
      <w:pPr>
        <w:jc w:val="center"/>
        <w:outlineLvl w:val="0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July 7</w:t>
      </w:r>
      <w:r w:rsidR="00A337EE" w:rsidRPr="001606C6">
        <w:rPr>
          <w:rFonts w:asciiTheme="majorHAnsi" w:hAnsiTheme="majorHAnsi"/>
          <w:color w:val="FF0000"/>
          <w:sz w:val="28"/>
          <w:szCs w:val="28"/>
        </w:rPr>
        <w:t xml:space="preserve">, 2018       </w:t>
      </w:r>
      <w:r w:rsidR="007C5B44" w:rsidRPr="001606C6">
        <w:rPr>
          <w:rFonts w:asciiTheme="majorHAnsi" w:hAnsiTheme="majorHAnsi"/>
          <w:sz w:val="28"/>
          <w:szCs w:val="28"/>
        </w:rPr>
        <w:t>Stinson Beach Community Chapel</w:t>
      </w:r>
      <w:r w:rsidR="00A337EE" w:rsidRPr="001606C6">
        <w:rPr>
          <w:rFonts w:asciiTheme="majorHAnsi" w:hAnsiTheme="majorHAnsi"/>
          <w:sz w:val="28"/>
          <w:szCs w:val="28"/>
        </w:rPr>
        <w:t xml:space="preserve">       </w:t>
      </w:r>
      <w:r w:rsidR="00A337EE" w:rsidRPr="001606C6">
        <w:rPr>
          <w:rFonts w:asciiTheme="majorHAnsi" w:hAnsiTheme="majorHAnsi"/>
          <w:color w:val="FF0000"/>
          <w:sz w:val="28"/>
          <w:szCs w:val="28"/>
        </w:rPr>
        <w:t>10:00 a.m.</w:t>
      </w:r>
    </w:p>
    <w:p w14:paraId="5789AB9D" w14:textId="77777777" w:rsidR="00A337EE" w:rsidRDefault="00A337EE" w:rsidP="007C5B44">
      <w:pPr>
        <w:jc w:val="center"/>
        <w:rPr>
          <w:rFonts w:asciiTheme="majorHAnsi" w:hAnsiTheme="majorHAnsi"/>
          <w:i/>
        </w:rPr>
      </w:pPr>
    </w:p>
    <w:p w14:paraId="792BEE07" w14:textId="77777777" w:rsidR="007C5B44" w:rsidRPr="00D81A6A" w:rsidRDefault="007C5B44" w:rsidP="007C5B44">
      <w:pPr>
        <w:jc w:val="center"/>
        <w:rPr>
          <w:rFonts w:asciiTheme="majorHAnsi" w:hAnsiTheme="majorHAnsi"/>
          <w:i/>
          <w:sz w:val="22"/>
          <w:szCs w:val="22"/>
        </w:rPr>
      </w:pPr>
      <w:r w:rsidRPr="00D81A6A">
        <w:rPr>
          <w:rFonts w:asciiTheme="majorHAnsi" w:hAnsiTheme="majorHAns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119F4645" w14:textId="77777777" w:rsidR="00A337EE" w:rsidRPr="00D81A6A" w:rsidRDefault="00A337EE" w:rsidP="007C5B44">
      <w:pPr>
        <w:jc w:val="center"/>
        <w:rPr>
          <w:rFonts w:asciiTheme="majorHAnsi" w:hAnsiTheme="majorHAnsi"/>
          <w:i/>
          <w:sz w:val="22"/>
          <w:szCs w:val="22"/>
        </w:rPr>
      </w:pPr>
    </w:p>
    <w:p w14:paraId="25576B25" w14:textId="31CC35AD" w:rsidR="007C5B44" w:rsidRPr="00D81A6A" w:rsidRDefault="00C77E48" w:rsidP="007C5B44">
      <w:pPr>
        <w:jc w:val="center"/>
        <w:rPr>
          <w:rFonts w:asciiTheme="majorHAnsi" w:hAnsiTheme="majorHAnsi"/>
          <w:i/>
          <w:sz w:val="22"/>
          <w:szCs w:val="22"/>
        </w:rPr>
      </w:pPr>
      <w:r w:rsidRPr="00D81A6A">
        <w:rPr>
          <w:rFonts w:asciiTheme="majorHAnsi" w:hAnsiTheme="majorHAnsi"/>
          <w:i/>
          <w:sz w:val="22"/>
          <w:szCs w:val="22"/>
        </w:rPr>
        <w:t xml:space="preserve">Minutes </w:t>
      </w:r>
      <w:r w:rsidR="00A337EE" w:rsidRPr="00D81A6A">
        <w:rPr>
          <w:rFonts w:asciiTheme="majorHAnsi" w:hAnsiTheme="majorHAnsi"/>
          <w:i/>
          <w:sz w:val="22"/>
          <w:szCs w:val="22"/>
        </w:rPr>
        <w:t xml:space="preserve">and recordings of meetings are available at </w:t>
      </w:r>
      <w:r w:rsidR="007C5B44" w:rsidRPr="00D81A6A">
        <w:rPr>
          <w:rFonts w:asciiTheme="majorHAnsi" w:hAnsiTheme="majorHAnsi"/>
          <w:i/>
          <w:sz w:val="22"/>
          <w:szCs w:val="22"/>
        </w:rPr>
        <w:t>www.stinsonbeachvillage.org</w:t>
      </w:r>
    </w:p>
    <w:p w14:paraId="25B633CC" w14:textId="77777777" w:rsidR="007C5B44" w:rsidRDefault="007C5B44" w:rsidP="00360116">
      <w:pPr>
        <w:rPr>
          <w:rFonts w:asciiTheme="majorHAnsi" w:hAnsiTheme="majorHAnsi"/>
        </w:rPr>
      </w:pPr>
    </w:p>
    <w:p w14:paraId="59EDEC47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I.</w:t>
      </w:r>
      <w:r w:rsidRPr="00D81A6A">
        <w:rPr>
          <w:rFonts w:asciiTheme="majorHAnsi" w:hAnsiTheme="majorHAnsi"/>
          <w:sz w:val="22"/>
          <w:szCs w:val="22"/>
        </w:rPr>
        <w:tab/>
        <w:t>Call to Order</w:t>
      </w:r>
    </w:p>
    <w:p w14:paraId="178E5176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II.</w:t>
      </w:r>
      <w:r w:rsidRPr="00D81A6A">
        <w:rPr>
          <w:rFonts w:asciiTheme="majorHAnsi" w:hAnsiTheme="majorHAnsi"/>
          <w:sz w:val="22"/>
          <w:szCs w:val="22"/>
        </w:rPr>
        <w:tab/>
        <w:t>Affirmation of Proper Notice</w:t>
      </w:r>
    </w:p>
    <w:p w14:paraId="49D7E466" w14:textId="4E616376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III.</w:t>
      </w:r>
      <w:r w:rsidRPr="00D81A6A">
        <w:rPr>
          <w:rFonts w:asciiTheme="majorHAnsi" w:hAnsiTheme="majorHAnsi"/>
          <w:sz w:val="22"/>
          <w:szCs w:val="22"/>
        </w:rPr>
        <w:tab/>
        <w:t xml:space="preserve">Approval of minutes from </w:t>
      </w:r>
      <w:r w:rsidR="00B57109">
        <w:rPr>
          <w:rFonts w:asciiTheme="majorHAnsi" w:hAnsiTheme="majorHAnsi"/>
          <w:sz w:val="22"/>
          <w:szCs w:val="22"/>
        </w:rPr>
        <w:t>June 2</w:t>
      </w:r>
      <w:r w:rsidR="0093750C" w:rsidRPr="00D81A6A">
        <w:rPr>
          <w:rFonts w:asciiTheme="majorHAnsi" w:hAnsiTheme="majorHAnsi"/>
          <w:sz w:val="22"/>
          <w:szCs w:val="22"/>
        </w:rPr>
        <w:t>, 2018</w:t>
      </w:r>
    </w:p>
    <w:p w14:paraId="7A61F04C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IV.</w:t>
      </w:r>
      <w:r w:rsidRPr="00D81A6A">
        <w:rPr>
          <w:rFonts w:asciiTheme="majorHAnsi" w:hAnsiTheme="majorHAnsi"/>
          <w:sz w:val="22"/>
          <w:szCs w:val="22"/>
        </w:rPr>
        <w:tab/>
        <w:t>Treasurer’s Report</w:t>
      </w:r>
    </w:p>
    <w:p w14:paraId="1A4C8C3F" w14:textId="134CCCD0" w:rsidR="00360116" w:rsidRDefault="00360116" w:rsidP="00113BA9">
      <w:pPr>
        <w:ind w:left="720" w:hanging="720"/>
        <w:rPr>
          <w:rFonts w:ascii="Arial" w:hAnsi="Arial" w:cs="Arial"/>
          <w:color w:val="1A1A1A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V.</w:t>
      </w:r>
      <w:r w:rsidRPr="00D81A6A">
        <w:rPr>
          <w:rFonts w:asciiTheme="majorHAnsi" w:hAnsiTheme="majorHAnsi"/>
          <w:sz w:val="22"/>
          <w:szCs w:val="22"/>
        </w:rPr>
        <w:tab/>
        <w:t>Old Business:</w:t>
      </w:r>
      <w:r w:rsidR="00113BA9" w:rsidRPr="00D81A6A">
        <w:rPr>
          <w:rFonts w:ascii="Arial" w:hAnsi="Arial" w:cs="Arial"/>
          <w:color w:val="1A1A1A"/>
          <w:sz w:val="22"/>
          <w:szCs w:val="22"/>
        </w:rPr>
        <w:t xml:space="preserve"> </w:t>
      </w:r>
    </w:p>
    <w:p w14:paraId="1074A96C" w14:textId="77777777" w:rsidR="00D51F7C" w:rsidRDefault="00360116" w:rsidP="009C14D5">
      <w:pPr>
        <w:ind w:left="720" w:hanging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VI.</w:t>
      </w:r>
      <w:r w:rsidRPr="00D81A6A">
        <w:rPr>
          <w:rFonts w:asciiTheme="majorHAnsi" w:hAnsiTheme="majorHAnsi"/>
          <w:sz w:val="22"/>
          <w:szCs w:val="22"/>
        </w:rPr>
        <w:tab/>
        <w:t>New Business:</w:t>
      </w:r>
      <w:r w:rsidR="009C14D5">
        <w:rPr>
          <w:rFonts w:asciiTheme="majorHAnsi" w:hAnsiTheme="majorHAnsi"/>
          <w:sz w:val="22"/>
          <w:szCs w:val="22"/>
        </w:rPr>
        <w:t xml:space="preserve"> </w:t>
      </w:r>
    </w:p>
    <w:p w14:paraId="05AD1173" w14:textId="77777777" w:rsidR="00360116" w:rsidRDefault="009C14D5" w:rsidP="00D51F7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D51F7C">
        <w:rPr>
          <w:rFonts w:asciiTheme="majorHAnsi" w:hAnsiTheme="majorHAnsi"/>
          <w:sz w:val="22"/>
          <w:szCs w:val="22"/>
        </w:rPr>
        <w:t>Discussion on the merits of a proposed county ordinance “Establishing Certain Requirements for Short Term Rentals by Adding Chapter 5.41 Notice of Short Term R</w:t>
      </w:r>
      <w:r w:rsidR="00044C13" w:rsidRPr="00D51F7C">
        <w:rPr>
          <w:rFonts w:asciiTheme="majorHAnsi" w:hAnsiTheme="majorHAnsi"/>
          <w:sz w:val="22"/>
          <w:szCs w:val="22"/>
        </w:rPr>
        <w:t>entals to the Marin County Code</w:t>
      </w:r>
      <w:r w:rsidRPr="00D51F7C">
        <w:rPr>
          <w:rFonts w:asciiTheme="majorHAnsi" w:hAnsiTheme="majorHAnsi"/>
          <w:sz w:val="22"/>
          <w:szCs w:val="22"/>
        </w:rPr>
        <w:t>” (</w:t>
      </w:r>
      <w:r w:rsidR="00044C13" w:rsidRPr="00D51F7C">
        <w:rPr>
          <w:rFonts w:asciiTheme="majorHAnsi" w:hAnsiTheme="majorHAnsi"/>
          <w:sz w:val="22"/>
          <w:szCs w:val="22"/>
        </w:rPr>
        <w:t>see a</w:t>
      </w:r>
      <w:r w:rsidRPr="00D51F7C">
        <w:rPr>
          <w:rFonts w:asciiTheme="majorHAnsi" w:hAnsiTheme="majorHAnsi"/>
          <w:sz w:val="22"/>
          <w:szCs w:val="22"/>
        </w:rPr>
        <w:t>ttached)</w:t>
      </w:r>
      <w:r w:rsidR="00044C13" w:rsidRPr="00D51F7C">
        <w:rPr>
          <w:rFonts w:asciiTheme="majorHAnsi" w:hAnsiTheme="majorHAnsi"/>
          <w:sz w:val="22"/>
          <w:szCs w:val="22"/>
        </w:rPr>
        <w:t>.</w:t>
      </w:r>
      <w:r w:rsidRPr="00D51F7C">
        <w:rPr>
          <w:rFonts w:asciiTheme="majorHAnsi" w:hAnsiTheme="majorHAnsi"/>
          <w:sz w:val="22"/>
          <w:szCs w:val="22"/>
        </w:rPr>
        <w:t xml:space="preserve"> Members to vote on SBVA’s </w:t>
      </w:r>
      <w:r w:rsidR="008709B6" w:rsidRPr="00D51F7C">
        <w:rPr>
          <w:rFonts w:asciiTheme="majorHAnsi" w:hAnsiTheme="majorHAnsi"/>
          <w:sz w:val="22"/>
          <w:szCs w:val="22"/>
        </w:rPr>
        <w:t xml:space="preserve">written </w:t>
      </w:r>
      <w:r w:rsidRPr="00D51F7C">
        <w:rPr>
          <w:rFonts w:asciiTheme="majorHAnsi" w:hAnsiTheme="majorHAnsi"/>
          <w:sz w:val="22"/>
          <w:szCs w:val="22"/>
        </w:rPr>
        <w:t xml:space="preserve">response to the </w:t>
      </w:r>
      <w:r w:rsidR="008709B6" w:rsidRPr="00D51F7C">
        <w:rPr>
          <w:rFonts w:asciiTheme="majorHAnsi" w:hAnsiTheme="majorHAnsi"/>
          <w:sz w:val="22"/>
          <w:szCs w:val="22"/>
        </w:rPr>
        <w:t xml:space="preserve">terms and conditions in this proposed ordinance, which will be the subject of a public hearing before the Board </w:t>
      </w:r>
      <w:r w:rsidR="00044C13" w:rsidRPr="00D51F7C">
        <w:rPr>
          <w:rFonts w:asciiTheme="majorHAnsi" w:hAnsiTheme="majorHAnsi"/>
          <w:sz w:val="22"/>
          <w:szCs w:val="22"/>
        </w:rPr>
        <w:t xml:space="preserve">of Supervisors on July 31, 2018. The supervisors will vote to adopt the ordinance on August 7, 2018. </w:t>
      </w:r>
    </w:p>
    <w:p w14:paraId="4117A3DA" w14:textId="63483449" w:rsidR="00D51F7C" w:rsidRPr="00D51F7C" w:rsidRDefault="00D51F7C" w:rsidP="00D51F7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  <w:highlight w:val="yellow"/>
        </w:rPr>
      </w:pPr>
      <w:r w:rsidRPr="00D51F7C">
        <w:rPr>
          <w:rFonts w:asciiTheme="majorHAnsi" w:hAnsiTheme="majorHAnsi"/>
          <w:sz w:val="22"/>
          <w:szCs w:val="22"/>
          <w:highlight w:val="yellow"/>
        </w:rPr>
        <w:t>DEPUTY ZONING ADMINISTRATOR HEARING: NATIONAL PARKS SERVICE (GGNRA) ROAD NAME CHANGE (Project I.D. P1898) The project is located Assessor’s Parcel 195-222-30, further identified as a 50.6-foot wide public access extending from Shoreline Highway</w:t>
      </w:r>
      <w:r w:rsidR="00795E81">
        <w:rPr>
          <w:rFonts w:asciiTheme="majorHAnsi" w:hAnsiTheme="majorHAnsi"/>
          <w:sz w:val="22"/>
          <w:szCs w:val="22"/>
          <w:highlight w:val="yellow"/>
        </w:rPr>
        <w:t xml:space="preserve"> to Marine Way in Stinson Beach to be named “Willow Camp Way.”</w:t>
      </w:r>
      <w:bookmarkStart w:id="0" w:name="_GoBack"/>
      <w:bookmarkEnd w:id="0"/>
    </w:p>
    <w:p w14:paraId="0D868C6D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VII.</w:t>
      </w:r>
      <w:r w:rsidRPr="00D81A6A">
        <w:rPr>
          <w:rFonts w:asciiTheme="majorHAnsi" w:hAnsiTheme="majorHAnsi"/>
          <w:sz w:val="22"/>
          <w:szCs w:val="22"/>
        </w:rPr>
        <w:tab/>
        <w:t>Community Reports</w:t>
      </w:r>
    </w:p>
    <w:p w14:paraId="7DC5DDBA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A.</w:t>
      </w:r>
      <w:r w:rsidRPr="00D81A6A">
        <w:rPr>
          <w:rFonts w:asciiTheme="majorHAnsi" w:hAnsiTheme="majorHAnsi"/>
          <w:sz w:val="22"/>
          <w:szCs w:val="22"/>
        </w:rPr>
        <w:tab/>
        <w:t>Art Contemporary Marin</w:t>
      </w:r>
    </w:p>
    <w:p w14:paraId="2AD82840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B.</w:t>
      </w:r>
      <w:r w:rsidRPr="00D81A6A">
        <w:rPr>
          <w:rFonts w:asciiTheme="majorHAnsi" w:hAnsiTheme="majorHAnsi"/>
          <w:sz w:val="22"/>
          <w:szCs w:val="22"/>
        </w:rPr>
        <w:tab/>
        <w:t>GGNRA, Tamalpais District</w:t>
      </w:r>
    </w:p>
    <w:p w14:paraId="418CE682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C.</w:t>
      </w:r>
      <w:r w:rsidRPr="00D81A6A">
        <w:rPr>
          <w:rFonts w:asciiTheme="majorHAnsi" w:hAnsiTheme="majorHAnsi"/>
          <w:sz w:val="22"/>
          <w:szCs w:val="22"/>
        </w:rPr>
        <w:tab/>
        <w:t>Bolinas Lagoon Advisory Committee</w:t>
      </w:r>
    </w:p>
    <w:p w14:paraId="5573D919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D.</w:t>
      </w:r>
      <w:r w:rsidRPr="00D81A6A">
        <w:rPr>
          <w:rFonts w:asciiTheme="majorHAnsi" w:hAnsiTheme="majorHAnsi"/>
          <w:sz w:val="22"/>
          <w:szCs w:val="22"/>
        </w:rPr>
        <w:tab/>
        <w:t>Friends of Bolinas Stinson Beach Libraries</w:t>
      </w:r>
    </w:p>
    <w:p w14:paraId="585C860C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E.</w:t>
      </w:r>
      <w:r w:rsidRPr="00D81A6A">
        <w:rPr>
          <w:rFonts w:asciiTheme="majorHAnsi" w:hAnsiTheme="majorHAnsi"/>
          <w:sz w:val="22"/>
          <w:szCs w:val="22"/>
        </w:rPr>
        <w:tab/>
        <w:t>Bolinas---Stinson Union School District</w:t>
      </w:r>
    </w:p>
    <w:p w14:paraId="473347F7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G.</w:t>
      </w:r>
      <w:r w:rsidRPr="00D81A6A">
        <w:rPr>
          <w:rFonts w:asciiTheme="majorHAnsi" w:hAnsiTheme="majorHAnsi"/>
          <w:sz w:val="22"/>
          <w:szCs w:val="22"/>
        </w:rPr>
        <w:tab/>
        <w:t>CSA 33---Village Green 1 &amp; 2</w:t>
      </w:r>
    </w:p>
    <w:p w14:paraId="155CA294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H.</w:t>
      </w:r>
      <w:r w:rsidRPr="00D81A6A">
        <w:rPr>
          <w:rFonts w:asciiTheme="majorHAnsi" w:hAnsiTheme="majorHAnsi"/>
          <w:sz w:val="22"/>
          <w:szCs w:val="22"/>
        </w:rPr>
        <w:tab/>
        <w:t>Seadrift Association</w:t>
      </w:r>
    </w:p>
    <w:p w14:paraId="1DD5C50F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I.</w:t>
      </w:r>
      <w:r w:rsidRPr="00D81A6A">
        <w:rPr>
          <w:rFonts w:asciiTheme="majorHAnsi" w:hAnsiTheme="majorHAnsi"/>
          <w:sz w:val="22"/>
          <w:szCs w:val="22"/>
        </w:rPr>
        <w:tab/>
        <w:t>Stinson Beach Community Center</w:t>
      </w:r>
    </w:p>
    <w:p w14:paraId="2CF59A41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J.</w:t>
      </w:r>
      <w:r w:rsidRPr="00D81A6A">
        <w:rPr>
          <w:rFonts w:asciiTheme="majorHAnsi" w:hAnsiTheme="majorHAnsi"/>
          <w:sz w:val="22"/>
          <w:szCs w:val="22"/>
        </w:rPr>
        <w:tab/>
        <w:t>Stinson Beach Disaster Council, Fire Protection</w:t>
      </w:r>
    </w:p>
    <w:p w14:paraId="652B863A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K.</w:t>
      </w:r>
      <w:r w:rsidRPr="00D81A6A">
        <w:rPr>
          <w:rFonts w:asciiTheme="majorHAnsi" w:hAnsiTheme="majorHAnsi"/>
          <w:sz w:val="22"/>
          <w:szCs w:val="22"/>
        </w:rPr>
        <w:tab/>
        <w:t>Volunteer Ambulance Corps and Fire Department</w:t>
      </w:r>
    </w:p>
    <w:p w14:paraId="51C95E5F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L.</w:t>
      </w:r>
      <w:r w:rsidRPr="00D81A6A">
        <w:rPr>
          <w:rFonts w:asciiTheme="majorHAnsi" w:hAnsiTheme="majorHAnsi"/>
          <w:sz w:val="22"/>
          <w:szCs w:val="22"/>
        </w:rPr>
        <w:tab/>
        <w:t>Stinson Beach Historical Society</w:t>
      </w:r>
    </w:p>
    <w:p w14:paraId="353653A8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M.</w:t>
      </w:r>
      <w:r w:rsidRPr="00D81A6A">
        <w:rPr>
          <w:rFonts w:asciiTheme="majorHAnsi" w:hAnsiTheme="majorHAnsi"/>
          <w:sz w:val="22"/>
          <w:szCs w:val="22"/>
        </w:rPr>
        <w:tab/>
        <w:t>Stinson Beach Medical Center</w:t>
      </w:r>
    </w:p>
    <w:p w14:paraId="00341227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N.</w:t>
      </w:r>
      <w:r w:rsidRPr="00D81A6A">
        <w:rPr>
          <w:rFonts w:asciiTheme="majorHAnsi" w:hAnsiTheme="majorHAnsi"/>
          <w:sz w:val="22"/>
          <w:szCs w:val="22"/>
        </w:rPr>
        <w:tab/>
        <w:t>Stinson Beach County Water District</w:t>
      </w:r>
    </w:p>
    <w:p w14:paraId="68A90588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O.</w:t>
      </w:r>
      <w:r w:rsidRPr="00D81A6A">
        <w:rPr>
          <w:rFonts w:asciiTheme="majorHAnsi" w:hAnsiTheme="majorHAnsi"/>
          <w:sz w:val="22"/>
          <w:szCs w:val="22"/>
        </w:rPr>
        <w:tab/>
        <w:t>Flood Advisory Board</w:t>
      </w:r>
    </w:p>
    <w:p w14:paraId="3746286C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P.</w:t>
      </w:r>
      <w:r w:rsidRPr="00D81A6A">
        <w:rPr>
          <w:rFonts w:asciiTheme="majorHAnsi" w:hAnsiTheme="majorHAnsi"/>
          <w:sz w:val="22"/>
          <w:szCs w:val="22"/>
        </w:rPr>
        <w:tab/>
        <w:t>Stinson Beach Community Church</w:t>
      </w:r>
    </w:p>
    <w:p w14:paraId="19897C52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Q.</w:t>
      </w:r>
      <w:r w:rsidRPr="00D81A6A">
        <w:rPr>
          <w:rFonts w:asciiTheme="majorHAnsi" w:hAnsiTheme="majorHAnsi"/>
          <w:sz w:val="22"/>
          <w:szCs w:val="22"/>
        </w:rPr>
        <w:tab/>
        <w:t>West Marin Senior Services</w:t>
      </w:r>
    </w:p>
    <w:p w14:paraId="4A731B66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VIII.</w:t>
      </w:r>
      <w:r w:rsidRPr="00D81A6A">
        <w:rPr>
          <w:rFonts w:asciiTheme="majorHAnsi" w:hAnsiTheme="majorHAnsi"/>
          <w:sz w:val="22"/>
          <w:szCs w:val="22"/>
        </w:rPr>
        <w:tab/>
        <w:t>Committee Reports</w:t>
      </w:r>
    </w:p>
    <w:p w14:paraId="3CEEE814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A.</w:t>
      </w:r>
      <w:r w:rsidRPr="00D81A6A">
        <w:rPr>
          <w:rFonts w:asciiTheme="majorHAnsi" w:hAnsiTheme="majorHAnsi"/>
          <w:sz w:val="22"/>
          <w:szCs w:val="22"/>
        </w:rPr>
        <w:tab/>
        <w:t>Traffic</w:t>
      </w:r>
    </w:p>
    <w:p w14:paraId="344A20CE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B.</w:t>
      </w:r>
      <w:r w:rsidRPr="00D81A6A">
        <w:rPr>
          <w:rFonts w:asciiTheme="majorHAnsi" w:hAnsiTheme="majorHAnsi"/>
          <w:sz w:val="22"/>
          <w:szCs w:val="22"/>
        </w:rPr>
        <w:tab/>
        <w:t>Flood Mitigation</w:t>
      </w:r>
    </w:p>
    <w:p w14:paraId="1AD95B00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lastRenderedPageBreak/>
        <w:t>C.</w:t>
      </w:r>
      <w:r w:rsidRPr="00D81A6A">
        <w:rPr>
          <w:rFonts w:asciiTheme="majorHAnsi" w:hAnsiTheme="majorHAnsi"/>
          <w:sz w:val="22"/>
          <w:szCs w:val="22"/>
        </w:rPr>
        <w:tab/>
        <w:t>Compliance Review</w:t>
      </w:r>
    </w:p>
    <w:p w14:paraId="1F84D283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D.</w:t>
      </w:r>
      <w:r w:rsidRPr="00D81A6A">
        <w:rPr>
          <w:rFonts w:asciiTheme="majorHAnsi" w:hAnsiTheme="majorHAnsi"/>
          <w:sz w:val="22"/>
          <w:szCs w:val="22"/>
        </w:rPr>
        <w:tab/>
        <w:t>Keep the Beach Clean</w:t>
      </w:r>
    </w:p>
    <w:p w14:paraId="458CB851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E.</w:t>
      </w:r>
      <w:r w:rsidRPr="00D81A6A">
        <w:rPr>
          <w:rFonts w:asciiTheme="majorHAnsi" w:hAnsiTheme="majorHAnsi"/>
          <w:sz w:val="22"/>
          <w:szCs w:val="22"/>
        </w:rPr>
        <w:tab/>
        <w:t>Local Coastal Program Amendments</w:t>
      </w:r>
    </w:p>
    <w:p w14:paraId="4287D544" w14:textId="77777777" w:rsidR="00360116" w:rsidRPr="00D81A6A" w:rsidRDefault="00360116" w:rsidP="00360116">
      <w:pPr>
        <w:ind w:left="720"/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F.</w:t>
      </w:r>
      <w:r w:rsidRPr="00D81A6A">
        <w:rPr>
          <w:rFonts w:asciiTheme="majorHAnsi" w:hAnsiTheme="majorHAnsi"/>
          <w:sz w:val="22"/>
          <w:szCs w:val="22"/>
        </w:rPr>
        <w:tab/>
        <w:t>Advisory Committee to Address Sea Level Rise</w:t>
      </w:r>
    </w:p>
    <w:p w14:paraId="700D635F" w14:textId="77777777" w:rsidR="00360116" w:rsidRPr="00D81A6A" w:rsidRDefault="00360116" w:rsidP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IX.</w:t>
      </w:r>
      <w:r w:rsidRPr="00D81A6A">
        <w:rPr>
          <w:rFonts w:asciiTheme="majorHAnsi" w:hAnsiTheme="majorHAnsi"/>
          <w:sz w:val="22"/>
          <w:szCs w:val="22"/>
        </w:rPr>
        <w:tab/>
        <w:t>For the Good of the Order</w:t>
      </w:r>
    </w:p>
    <w:p w14:paraId="5342CED0" w14:textId="3A131E85" w:rsidR="00965A35" w:rsidRDefault="00360116">
      <w:pPr>
        <w:rPr>
          <w:rFonts w:asciiTheme="majorHAnsi" w:hAnsiTheme="majorHAnsi"/>
          <w:sz w:val="22"/>
          <w:szCs w:val="22"/>
        </w:rPr>
      </w:pPr>
      <w:r w:rsidRPr="00D81A6A">
        <w:rPr>
          <w:rFonts w:asciiTheme="majorHAnsi" w:hAnsiTheme="majorHAnsi"/>
          <w:sz w:val="22"/>
          <w:szCs w:val="22"/>
        </w:rPr>
        <w:t>X.</w:t>
      </w:r>
      <w:r w:rsidRPr="00D81A6A">
        <w:rPr>
          <w:rFonts w:asciiTheme="majorHAnsi" w:hAnsiTheme="majorHAnsi"/>
          <w:sz w:val="22"/>
          <w:szCs w:val="22"/>
        </w:rPr>
        <w:tab/>
        <w:t>Adjournment</w:t>
      </w:r>
    </w:p>
    <w:sectPr w:rsidR="00965A35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9074D" w14:textId="77777777" w:rsidR="006E6E03" w:rsidRDefault="006E6E03" w:rsidP="00CC4EFF">
      <w:r>
        <w:separator/>
      </w:r>
    </w:p>
  </w:endnote>
  <w:endnote w:type="continuationSeparator" w:id="0">
    <w:p w14:paraId="412CB275" w14:textId="77777777" w:rsidR="006E6E03" w:rsidRDefault="006E6E03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ECC43" w14:textId="77777777" w:rsidR="006E6E03" w:rsidRDefault="006E6E03" w:rsidP="00CC4EFF">
      <w:r>
        <w:separator/>
      </w:r>
    </w:p>
  </w:footnote>
  <w:footnote w:type="continuationSeparator" w:id="0">
    <w:p w14:paraId="2F7850E1" w14:textId="77777777" w:rsidR="006E6E03" w:rsidRDefault="006E6E03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6"/>
    <w:rsid w:val="00044C13"/>
    <w:rsid w:val="00092EC2"/>
    <w:rsid w:val="000A2070"/>
    <w:rsid w:val="000E3252"/>
    <w:rsid w:val="00113BA9"/>
    <w:rsid w:val="001606C6"/>
    <w:rsid w:val="001C2A14"/>
    <w:rsid w:val="001E7B31"/>
    <w:rsid w:val="001F1CDF"/>
    <w:rsid w:val="002C308E"/>
    <w:rsid w:val="00311307"/>
    <w:rsid w:val="00360116"/>
    <w:rsid w:val="003A1F77"/>
    <w:rsid w:val="004F6B23"/>
    <w:rsid w:val="00530782"/>
    <w:rsid w:val="005A5DA9"/>
    <w:rsid w:val="0064051E"/>
    <w:rsid w:val="006E6E03"/>
    <w:rsid w:val="007657B3"/>
    <w:rsid w:val="00795E81"/>
    <w:rsid w:val="007A6ABC"/>
    <w:rsid w:val="007C2AFD"/>
    <w:rsid w:val="007C5B44"/>
    <w:rsid w:val="008709B6"/>
    <w:rsid w:val="008C5D67"/>
    <w:rsid w:val="00900FE4"/>
    <w:rsid w:val="00915F62"/>
    <w:rsid w:val="009339B9"/>
    <w:rsid w:val="0093750C"/>
    <w:rsid w:val="00965A35"/>
    <w:rsid w:val="009C14D5"/>
    <w:rsid w:val="00A337EE"/>
    <w:rsid w:val="00AF04C2"/>
    <w:rsid w:val="00B359D1"/>
    <w:rsid w:val="00B57109"/>
    <w:rsid w:val="00B70C63"/>
    <w:rsid w:val="00BA41BA"/>
    <w:rsid w:val="00BC63E4"/>
    <w:rsid w:val="00C74101"/>
    <w:rsid w:val="00C77E48"/>
    <w:rsid w:val="00CC4EFF"/>
    <w:rsid w:val="00CD09F6"/>
    <w:rsid w:val="00D1654E"/>
    <w:rsid w:val="00D24F4C"/>
    <w:rsid w:val="00D51F7C"/>
    <w:rsid w:val="00D81A6A"/>
    <w:rsid w:val="00DF661C"/>
    <w:rsid w:val="00E3176C"/>
    <w:rsid w:val="00EF7E2A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7D1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styleId="ListParagraph">
    <w:name w:val="List Paragraph"/>
    <w:basedOn w:val="Normal"/>
    <w:uiPriority w:val="34"/>
    <w:qFormat/>
    <w:rsid w:val="001E7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styleId="ListParagraph">
    <w:name w:val="List Paragraph"/>
    <w:basedOn w:val="Normal"/>
    <w:uiPriority w:val="34"/>
    <w:qFormat/>
    <w:rsid w:val="001E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STINSON BEACH VILLAGE ASSOCIATION AGENDA</vt:lpstr>
    </vt:vector>
  </TitlesOfParts>
  <Company>Studio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Sam</cp:lastModifiedBy>
  <cp:revision>2</cp:revision>
  <cp:lastPrinted>2018-01-20T22:33:00Z</cp:lastPrinted>
  <dcterms:created xsi:type="dcterms:W3CDTF">2018-06-30T03:33:00Z</dcterms:created>
  <dcterms:modified xsi:type="dcterms:W3CDTF">2018-06-30T03:33:00Z</dcterms:modified>
</cp:coreProperties>
</file>